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4B0E" w14:textId="2AC974C3" w:rsidR="00675416" w:rsidRPr="00992416" w:rsidRDefault="00675416" w:rsidP="00992416">
      <w:pPr>
        <w:spacing w:after="240"/>
        <w:jc w:val="center"/>
        <w:rPr>
          <w:b/>
          <w:color w:val="015E8F"/>
        </w:rPr>
      </w:pPr>
      <w:r w:rsidRPr="00992416">
        <w:rPr>
          <w:b/>
          <w:color w:val="015E8F"/>
        </w:rPr>
        <w:t>Performance Analys</w:t>
      </w:r>
      <w:r w:rsidR="009B142C">
        <w:rPr>
          <w:b/>
          <w:color w:val="015E8F"/>
        </w:rPr>
        <w:t>t</w:t>
      </w:r>
    </w:p>
    <w:p w14:paraId="4112B933" w14:textId="38528FE9" w:rsidR="00042A45" w:rsidRDefault="00042A45" w:rsidP="00992416">
      <w:r w:rsidRPr="00992416">
        <w:t xml:space="preserve">The Performance Analyst role is a wonderful opportunity to learn about the world of investments in a stimulating and collaborative team environment. The PA plays a supporting role to consultants and investment analysts in servicing the firm’s institutional clients (e.g. pension funds and endowments.) Over the course of their work, PAs learn a great deal about the investment consulting process, from portfolio asset allocation to investment manager selection and monitoring. </w:t>
      </w:r>
    </w:p>
    <w:p w14:paraId="5267BCCD" w14:textId="77777777" w:rsidR="00DC6AB3" w:rsidRPr="00992416" w:rsidRDefault="00DC6AB3" w:rsidP="00992416"/>
    <w:p w14:paraId="0657ADD3" w14:textId="77777777" w:rsidR="00042A45" w:rsidRPr="00992416" w:rsidRDefault="00042A45" w:rsidP="00992416">
      <w:r w:rsidRPr="00992416">
        <w:t xml:space="preserve">The Performance Analyst is responsible for collecting and synthesizing data to calculate client investment performance, risk statistics, and portfolio exposure over time. We are seeking proactive and detail-oriented individuals with intellectual curiosity, integrity, and strong communication and organization skills. </w:t>
      </w:r>
    </w:p>
    <w:p w14:paraId="6CB43863" w14:textId="77777777" w:rsidR="00042A45" w:rsidRPr="00992416" w:rsidRDefault="00042A45" w:rsidP="00992416"/>
    <w:p w14:paraId="58E42BC5" w14:textId="143ED1CC" w:rsidR="00042A45" w:rsidRDefault="00042A45" w:rsidP="00992416">
      <w:r w:rsidRPr="00992416">
        <w:t>The Performance Analyst role is an entry-level position (0-2 years of experience.) We encourage employees to continue to grow their economic and investment knowledge by enrolling in the CFA, CIPM, or CAIA programs.</w:t>
      </w:r>
    </w:p>
    <w:p w14:paraId="49034C83" w14:textId="77777777" w:rsidR="00992416" w:rsidRPr="00992416" w:rsidRDefault="00992416" w:rsidP="00992416"/>
    <w:p w14:paraId="446FFD82" w14:textId="77777777" w:rsidR="00042A45" w:rsidRPr="00992416" w:rsidRDefault="00042A45" w:rsidP="00992416">
      <w:pPr>
        <w:pStyle w:val="Heading2"/>
        <w:numPr>
          <w:ilvl w:val="0"/>
          <w:numId w:val="0"/>
        </w:numPr>
        <w:spacing w:before="0"/>
        <w:rPr>
          <w:color w:val="015E8F"/>
        </w:rPr>
      </w:pPr>
      <w:r w:rsidRPr="00992416">
        <w:rPr>
          <w:b/>
          <w:bCs/>
          <w:color w:val="015E8F"/>
        </w:rPr>
        <w:t>Job Requirements:</w:t>
      </w:r>
    </w:p>
    <w:p w14:paraId="175D2F02" w14:textId="77777777" w:rsidR="00042A45" w:rsidRPr="00992416" w:rsidRDefault="00042A45" w:rsidP="00992416">
      <w:pPr>
        <w:numPr>
          <w:ilvl w:val="0"/>
          <w:numId w:val="31"/>
        </w:numPr>
        <w:spacing w:before="60"/>
        <w:ind w:right="360"/>
      </w:pPr>
      <w:r w:rsidRPr="00992416">
        <w:t xml:space="preserve">Bachelor’s Degree </w:t>
      </w:r>
    </w:p>
    <w:p w14:paraId="6CE11DD7" w14:textId="77777777" w:rsidR="00042A45" w:rsidRPr="00992416" w:rsidRDefault="00042A45" w:rsidP="00992416">
      <w:pPr>
        <w:numPr>
          <w:ilvl w:val="0"/>
          <w:numId w:val="31"/>
        </w:numPr>
        <w:spacing w:before="60"/>
        <w:ind w:right="360"/>
      </w:pPr>
      <w:r w:rsidRPr="00992416">
        <w:t>Ability to capture and coordinate data from disparate sources</w:t>
      </w:r>
    </w:p>
    <w:p w14:paraId="1342B134" w14:textId="77777777" w:rsidR="00042A45" w:rsidRPr="00992416" w:rsidRDefault="00042A45" w:rsidP="00992416">
      <w:pPr>
        <w:numPr>
          <w:ilvl w:val="0"/>
          <w:numId w:val="31"/>
        </w:numPr>
        <w:spacing w:before="60"/>
        <w:ind w:right="360"/>
      </w:pPr>
      <w:r w:rsidRPr="00992416">
        <w:t>Familiarity with financial and statistical concepts</w:t>
      </w:r>
    </w:p>
    <w:p w14:paraId="0094C12E" w14:textId="77777777" w:rsidR="00042A45" w:rsidRPr="00992416" w:rsidRDefault="00042A45" w:rsidP="00992416">
      <w:pPr>
        <w:numPr>
          <w:ilvl w:val="0"/>
          <w:numId w:val="31"/>
        </w:numPr>
        <w:spacing w:before="60"/>
        <w:ind w:right="360"/>
      </w:pPr>
      <w:r w:rsidRPr="00992416">
        <w:t>Facility with spreadsheet programs and word processing software</w:t>
      </w:r>
    </w:p>
    <w:p w14:paraId="65C3B868" w14:textId="77777777" w:rsidR="00042A45" w:rsidRPr="00992416" w:rsidRDefault="00042A45" w:rsidP="00992416">
      <w:pPr>
        <w:numPr>
          <w:ilvl w:val="0"/>
          <w:numId w:val="31"/>
        </w:numPr>
        <w:spacing w:before="60"/>
        <w:ind w:right="360"/>
      </w:pPr>
      <w:r w:rsidRPr="00992416">
        <w:t>Demonstrated skill at analyzing, evaluating, and reviewing quantitative information</w:t>
      </w:r>
    </w:p>
    <w:p w14:paraId="20865E8D" w14:textId="77777777" w:rsidR="00042A45" w:rsidRPr="00992416" w:rsidRDefault="00042A45" w:rsidP="00992416">
      <w:pPr>
        <w:numPr>
          <w:ilvl w:val="0"/>
          <w:numId w:val="31"/>
        </w:numPr>
        <w:spacing w:before="60"/>
        <w:ind w:right="360"/>
      </w:pPr>
      <w:r w:rsidRPr="00992416">
        <w:t>Excellent attention to detail and organized work habits</w:t>
      </w:r>
    </w:p>
    <w:p w14:paraId="5DE61453" w14:textId="77777777" w:rsidR="00042A45" w:rsidRPr="00992416" w:rsidRDefault="00042A45" w:rsidP="00992416">
      <w:pPr>
        <w:numPr>
          <w:ilvl w:val="0"/>
          <w:numId w:val="31"/>
        </w:numPr>
        <w:spacing w:before="60"/>
        <w:ind w:right="360"/>
      </w:pPr>
      <w:r w:rsidRPr="00992416">
        <w:t xml:space="preserve">Ability to work independently using prudent judgment and to pro-actively seek out new projects </w:t>
      </w:r>
    </w:p>
    <w:p w14:paraId="32D18016" w14:textId="77777777" w:rsidR="00992416" w:rsidRPr="00992416" w:rsidRDefault="00992416" w:rsidP="00992416">
      <w:pPr>
        <w:pStyle w:val="Heading2"/>
        <w:numPr>
          <w:ilvl w:val="0"/>
          <w:numId w:val="0"/>
        </w:numPr>
        <w:spacing w:before="0"/>
      </w:pPr>
    </w:p>
    <w:p w14:paraId="5EA68A78" w14:textId="1A04522E" w:rsidR="00042A45" w:rsidRPr="00992416" w:rsidRDefault="00042A45" w:rsidP="00992416">
      <w:pPr>
        <w:pStyle w:val="Heading2"/>
        <w:numPr>
          <w:ilvl w:val="0"/>
          <w:numId w:val="0"/>
        </w:numPr>
        <w:spacing w:before="0"/>
        <w:rPr>
          <w:color w:val="015E8F"/>
        </w:rPr>
      </w:pPr>
      <w:r w:rsidRPr="00992416">
        <w:rPr>
          <w:b/>
          <w:bCs/>
          <w:color w:val="015E8F"/>
        </w:rPr>
        <w:t>Responsibilities:</w:t>
      </w:r>
    </w:p>
    <w:p w14:paraId="361B0106" w14:textId="77777777" w:rsidR="00042A45" w:rsidRPr="00992416" w:rsidRDefault="00042A45" w:rsidP="00992416">
      <w:pPr>
        <w:numPr>
          <w:ilvl w:val="0"/>
          <w:numId w:val="31"/>
        </w:numPr>
        <w:spacing w:before="60"/>
        <w:ind w:right="360"/>
      </w:pPr>
      <w:r w:rsidRPr="00992416">
        <w:t>Independently gather, prioritize, and verify financial data related to client accounts and investment managers and strategies</w:t>
      </w:r>
    </w:p>
    <w:p w14:paraId="45031E71" w14:textId="77777777" w:rsidR="00042A45" w:rsidRPr="00992416" w:rsidRDefault="00042A45" w:rsidP="00992416">
      <w:pPr>
        <w:numPr>
          <w:ilvl w:val="0"/>
          <w:numId w:val="31"/>
        </w:numPr>
        <w:spacing w:before="60"/>
        <w:ind w:right="360"/>
      </w:pPr>
      <w:r w:rsidRPr="00992416">
        <w:t xml:space="preserve">Apply knowledge of economic indicators, investment markets, </w:t>
      </w:r>
      <w:proofErr w:type="gramStart"/>
      <w:r w:rsidRPr="00992416">
        <w:t>attribution</w:t>
      </w:r>
      <w:proofErr w:type="gramEnd"/>
      <w:r w:rsidRPr="00992416">
        <w:t xml:space="preserve"> and benchmarks to analysis of investment results</w:t>
      </w:r>
    </w:p>
    <w:p w14:paraId="23B3B808" w14:textId="77777777" w:rsidR="00042A45" w:rsidRPr="00992416" w:rsidRDefault="00042A45" w:rsidP="00992416">
      <w:pPr>
        <w:numPr>
          <w:ilvl w:val="0"/>
          <w:numId w:val="31"/>
        </w:numPr>
        <w:spacing w:before="60"/>
        <w:ind w:right="360"/>
      </w:pPr>
      <w:r w:rsidRPr="00992416">
        <w:t xml:space="preserve">Maintain and </w:t>
      </w:r>
      <w:proofErr w:type="gramStart"/>
      <w:r w:rsidRPr="00992416">
        <w:t>update regularly</w:t>
      </w:r>
      <w:proofErr w:type="gramEnd"/>
      <w:r w:rsidRPr="00992416">
        <w:t xml:space="preserve"> databases of investment information</w:t>
      </w:r>
    </w:p>
    <w:p w14:paraId="40A7E2B9" w14:textId="77777777" w:rsidR="00042A45" w:rsidRPr="00992416" w:rsidRDefault="00042A45" w:rsidP="00992416">
      <w:pPr>
        <w:numPr>
          <w:ilvl w:val="0"/>
          <w:numId w:val="31"/>
        </w:numPr>
        <w:spacing w:before="60"/>
        <w:ind w:right="360"/>
      </w:pPr>
      <w:r w:rsidRPr="00992416">
        <w:t>Calculate and verify client-related investment data and statistics</w:t>
      </w:r>
    </w:p>
    <w:p w14:paraId="03B1A88E" w14:textId="77777777" w:rsidR="00042A45" w:rsidRPr="00992416" w:rsidRDefault="00042A45" w:rsidP="00992416">
      <w:pPr>
        <w:numPr>
          <w:ilvl w:val="0"/>
          <w:numId w:val="31"/>
        </w:numPr>
        <w:spacing w:before="60"/>
        <w:ind w:right="360"/>
      </w:pPr>
      <w:r w:rsidRPr="00992416">
        <w:t>Produce client-ready data for quarterly and monthly reviews, including reviewing data for accuracy and reasonableness</w:t>
      </w:r>
    </w:p>
    <w:p w14:paraId="519BFECA" w14:textId="77777777" w:rsidR="00042A45" w:rsidRPr="00992416" w:rsidRDefault="00042A45" w:rsidP="00992416">
      <w:pPr>
        <w:numPr>
          <w:ilvl w:val="0"/>
          <w:numId w:val="31"/>
        </w:numPr>
        <w:spacing w:before="60"/>
        <w:ind w:right="360"/>
      </w:pPr>
      <w:r w:rsidRPr="00992416">
        <w:t>Collaborate on the development of internal indices and analytical tools</w:t>
      </w:r>
    </w:p>
    <w:p w14:paraId="688A75DB" w14:textId="77777777" w:rsidR="00042A45" w:rsidRPr="00992416" w:rsidRDefault="00042A45" w:rsidP="00992416">
      <w:pPr>
        <w:numPr>
          <w:ilvl w:val="0"/>
          <w:numId w:val="31"/>
        </w:numPr>
        <w:spacing w:before="60"/>
        <w:ind w:right="360"/>
      </w:pPr>
      <w:r w:rsidRPr="00992416">
        <w:t>Work with Investment Analysts and Consultants with special projects as needed</w:t>
      </w:r>
    </w:p>
    <w:p w14:paraId="22D830AC" w14:textId="118D6316" w:rsidR="004E253F" w:rsidRDefault="00042A45" w:rsidP="00992416">
      <w:pPr>
        <w:numPr>
          <w:ilvl w:val="0"/>
          <w:numId w:val="31"/>
        </w:numPr>
        <w:spacing w:before="60"/>
        <w:ind w:right="360"/>
      </w:pPr>
      <w:r w:rsidRPr="00992416">
        <w:lastRenderedPageBreak/>
        <w:t xml:space="preserve">Fulfill </w:t>
      </w:r>
      <w:proofErr w:type="gramStart"/>
      <w:r w:rsidRPr="00992416">
        <w:t>any and all</w:t>
      </w:r>
      <w:proofErr w:type="gramEnd"/>
      <w:r w:rsidRPr="00992416">
        <w:t xml:space="preserve"> other duties deemed vital by management</w:t>
      </w:r>
    </w:p>
    <w:p w14:paraId="781F06E0" w14:textId="71426AF7" w:rsidR="009B142C" w:rsidRDefault="009B142C" w:rsidP="009B142C">
      <w:pPr>
        <w:spacing w:before="60"/>
        <w:ind w:right="360"/>
      </w:pPr>
    </w:p>
    <w:p w14:paraId="2807705A" w14:textId="77777777" w:rsidR="009B142C" w:rsidRPr="00BD11A3" w:rsidRDefault="009B142C" w:rsidP="009B142C">
      <w:pPr>
        <w:pStyle w:val="Heading2"/>
        <w:numPr>
          <w:ilvl w:val="0"/>
          <w:numId w:val="0"/>
        </w:numPr>
        <w:spacing w:before="0"/>
        <w:rPr>
          <w:b/>
          <w:color w:val="015E8F"/>
        </w:rPr>
      </w:pPr>
      <w:r w:rsidRPr="00BD11A3">
        <w:rPr>
          <w:b/>
          <w:color w:val="015E8F"/>
        </w:rPr>
        <w:t>About Meketa Investment Group</w:t>
      </w:r>
    </w:p>
    <w:p w14:paraId="406DFB38" w14:textId="77777777" w:rsidR="009B142C" w:rsidRDefault="009B142C" w:rsidP="009B142C">
      <w:pPr>
        <w:pStyle w:val="NormalWeb"/>
        <w:spacing w:before="0" w:beforeAutospacing="0" w:after="0" w:afterAutospacing="0"/>
        <w:jc w:val="both"/>
        <w:rPr>
          <w:rFonts w:ascii="Expressway Bk" w:hAnsi="Expressway Bk"/>
          <w:sz w:val="22"/>
          <w:szCs w:val="22"/>
        </w:rPr>
      </w:pPr>
    </w:p>
    <w:p w14:paraId="564B7AF8" w14:textId="77777777" w:rsidR="009B142C" w:rsidRDefault="009B142C" w:rsidP="009B142C">
      <w:pPr>
        <w:pStyle w:val="NormalWeb"/>
        <w:spacing w:before="0" w:beforeAutospacing="0" w:after="0" w:afterAutospacing="0"/>
        <w:jc w:val="both"/>
        <w:rPr>
          <w:rFonts w:ascii="Expressway Bk" w:hAnsi="Expressway Bk"/>
          <w:sz w:val="22"/>
          <w:szCs w:val="22"/>
        </w:rPr>
      </w:pPr>
      <w:r w:rsidRPr="0009384B">
        <w:rPr>
          <w:rFonts w:ascii="Expressway Bk" w:hAnsi="Expressway Bk"/>
          <w:sz w:val="22"/>
          <w:szCs w:val="22"/>
        </w:rPr>
        <w:t xml:space="preserve">Meketa Investment Group is an employee-owned </w:t>
      </w:r>
      <w:proofErr w:type="gramStart"/>
      <w:r w:rsidRPr="0009384B">
        <w:rPr>
          <w:rFonts w:ascii="Expressway Bk" w:hAnsi="Expressway Bk"/>
          <w:sz w:val="22"/>
          <w:szCs w:val="22"/>
        </w:rPr>
        <w:t>full service</w:t>
      </w:r>
      <w:proofErr w:type="gramEnd"/>
      <w:r w:rsidRPr="0009384B">
        <w:rPr>
          <w:rFonts w:ascii="Expressway Bk" w:hAnsi="Expressway Bk"/>
          <w:sz w:val="22"/>
          <w:szCs w:val="22"/>
        </w:rPr>
        <w:t xml:space="preserve"> investment consulting and advisory firm. We work with some of the nation’s largest and most sophisticated institutional investors including public and private plan sponsors. We have a staff of over 200 employees among our six U.S. office locations and London. </w:t>
      </w:r>
    </w:p>
    <w:p w14:paraId="28B95DF4" w14:textId="77777777" w:rsidR="009B142C" w:rsidRPr="0009384B" w:rsidRDefault="009B142C" w:rsidP="009B142C">
      <w:pPr>
        <w:pStyle w:val="NormalWeb"/>
        <w:spacing w:before="0" w:beforeAutospacing="0" w:after="0" w:afterAutospacing="0"/>
        <w:jc w:val="both"/>
        <w:rPr>
          <w:rFonts w:ascii="Expressway Bk" w:hAnsi="Expressway Bk"/>
          <w:sz w:val="22"/>
          <w:szCs w:val="22"/>
        </w:rPr>
      </w:pPr>
    </w:p>
    <w:p w14:paraId="6A5615A8" w14:textId="77777777" w:rsidR="009B142C" w:rsidRDefault="009B142C" w:rsidP="009B142C">
      <w:pPr>
        <w:pStyle w:val="NormalWeb"/>
        <w:spacing w:before="0" w:beforeAutospacing="0" w:after="0" w:afterAutospacing="0"/>
        <w:jc w:val="both"/>
        <w:rPr>
          <w:rFonts w:ascii="Expressway Bk" w:hAnsi="Expressway Bk"/>
          <w:sz w:val="22"/>
          <w:szCs w:val="22"/>
        </w:rPr>
      </w:pPr>
      <w:r w:rsidRPr="0009384B">
        <w:rPr>
          <w:rFonts w:ascii="Expressway Bk" w:hAnsi="Expressway Bk"/>
          <w:sz w:val="22"/>
          <w:szCs w:val="22"/>
        </w:rPr>
        <w:t xml:space="preserve">Meketa recognizes that our workforce </w:t>
      </w:r>
      <w:proofErr w:type="gramStart"/>
      <w:r w:rsidRPr="0009384B">
        <w:rPr>
          <w:rFonts w:ascii="Expressway Bk" w:hAnsi="Expressway Bk"/>
          <w:sz w:val="22"/>
          <w:szCs w:val="22"/>
        </w:rPr>
        <w:t>is a reflection of</w:t>
      </w:r>
      <w:proofErr w:type="gramEnd"/>
      <w:r w:rsidRPr="0009384B">
        <w:rPr>
          <w:rFonts w:ascii="Expressway Bk" w:hAnsi="Expressway Bk"/>
          <w:sz w:val="22"/>
          <w:szCs w:val="22"/>
        </w:rPr>
        <w:t xml:space="preserve"> our company, and we operate in an inclusive environment that accepts and promotes diversity. We believe our employees can best serve our clients in an atmosphere where individuals are treated fairly, where professional growth is developed and encouraged, and where a healthy balance between work and home life is respected and preserved. To support employees, Meketa offers a competitive compensation structure, a wide range of benefits from core insurance benefits to time-based benefits, as well as flexible schedules and support for continuing education. </w:t>
      </w:r>
    </w:p>
    <w:p w14:paraId="0389BAD5" w14:textId="77777777" w:rsidR="009B142C" w:rsidRPr="0009384B" w:rsidRDefault="009B142C" w:rsidP="009B142C">
      <w:pPr>
        <w:pStyle w:val="NormalWeb"/>
        <w:spacing w:before="0" w:beforeAutospacing="0" w:after="0" w:afterAutospacing="0"/>
        <w:jc w:val="both"/>
        <w:rPr>
          <w:rFonts w:ascii="Expressway Bk" w:hAnsi="Expressway Bk"/>
          <w:sz w:val="22"/>
          <w:szCs w:val="22"/>
        </w:rPr>
      </w:pPr>
    </w:p>
    <w:p w14:paraId="55D126F7" w14:textId="77777777" w:rsidR="009B142C" w:rsidRDefault="009B142C" w:rsidP="009B142C">
      <w:pPr>
        <w:pStyle w:val="NormalWeb"/>
        <w:spacing w:before="0" w:beforeAutospacing="0" w:after="0" w:afterAutospacing="0"/>
        <w:jc w:val="both"/>
        <w:rPr>
          <w:rFonts w:ascii="Expressway Bk" w:hAnsi="Expressway Bk"/>
          <w:sz w:val="22"/>
          <w:szCs w:val="22"/>
        </w:rPr>
      </w:pPr>
      <w:r w:rsidRPr="0009384B">
        <w:rPr>
          <w:rFonts w:ascii="Expressway Bk" w:hAnsi="Expressway Bk"/>
          <w:sz w:val="22"/>
          <w:szCs w:val="22"/>
        </w:rPr>
        <w:t xml:space="preserve">Meketa is an Equal Employment Opportunity and Affirmative Action Employer. </w:t>
      </w:r>
    </w:p>
    <w:p w14:paraId="53D0A44D" w14:textId="77777777" w:rsidR="009B142C" w:rsidRPr="0009384B" w:rsidRDefault="009B142C" w:rsidP="009B142C">
      <w:pPr>
        <w:pStyle w:val="NormalWeb"/>
        <w:spacing w:before="0" w:beforeAutospacing="0" w:after="0" w:afterAutospacing="0"/>
        <w:jc w:val="both"/>
        <w:rPr>
          <w:rFonts w:ascii="Expressway Bk" w:hAnsi="Expressway Bk"/>
          <w:sz w:val="22"/>
          <w:szCs w:val="22"/>
        </w:rPr>
      </w:pPr>
    </w:p>
    <w:p w14:paraId="063BFE42" w14:textId="77777777" w:rsidR="009B142C" w:rsidRPr="0009384B" w:rsidRDefault="009B142C" w:rsidP="009B142C">
      <w:pPr>
        <w:pStyle w:val="NormalWeb"/>
        <w:spacing w:before="0" w:beforeAutospacing="0" w:after="0" w:afterAutospacing="0"/>
        <w:jc w:val="both"/>
        <w:rPr>
          <w:rFonts w:ascii="Expressway Bk" w:hAnsi="Expressway Bk"/>
          <w:sz w:val="22"/>
          <w:szCs w:val="22"/>
        </w:rPr>
      </w:pPr>
      <w:r w:rsidRPr="0009384B">
        <w:rPr>
          <w:rFonts w:ascii="Expressway Bk" w:hAnsi="Expressway Bk"/>
          <w:sz w:val="22"/>
          <w:szCs w:val="22"/>
        </w:rPr>
        <w:t>If reasonable accommodation is needed to participate in the job application or interview process, to perform essential job functions, and/or to receive other benefits and privileges of employment, please contact us.</w:t>
      </w:r>
    </w:p>
    <w:p w14:paraId="4695ED1D" w14:textId="77777777" w:rsidR="009B142C" w:rsidRDefault="009B142C" w:rsidP="009B142C"/>
    <w:p w14:paraId="1C0E6DF5" w14:textId="77777777" w:rsidR="009B142C" w:rsidRDefault="009B142C" w:rsidP="009B142C">
      <w:pPr>
        <w:spacing w:before="60"/>
        <w:ind w:right="360"/>
      </w:pPr>
    </w:p>
    <w:sectPr w:rsidR="009B142C" w:rsidSect="00A56597">
      <w:headerReference w:type="default" r:id="rId8"/>
      <w:footerReference w:type="default" r:id="rId9"/>
      <w:headerReference w:type="first" r:id="rId10"/>
      <w:footerReference w:type="first" r:id="rId11"/>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BCFA" w14:textId="77777777" w:rsidR="00675416" w:rsidRDefault="00675416" w:rsidP="003854B4">
      <w:r>
        <w:separator/>
      </w:r>
    </w:p>
  </w:endnote>
  <w:endnote w:type="continuationSeparator" w:id="0">
    <w:p w14:paraId="319B94E4" w14:textId="77777777" w:rsidR="00675416" w:rsidRDefault="00675416"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4002EFF" w:usb1="C000247B" w:usb2="00000009" w:usb3="00000000" w:csb0="000001FF" w:csb1="00000000"/>
  </w:font>
  <w:font w:name="Expressway Lt">
    <w:panose1 w:val="020B0304020200020204"/>
    <w:charset w:val="00"/>
    <w:family w:val="swiss"/>
    <w:pitch w:val="variable"/>
    <w:sig w:usb0="A00002AF" w:usb1="5000000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CdLt-Regular">
    <w:altName w:val="Calibri"/>
    <w:panose1 w:val="00000000000000000000"/>
    <w:charset w:val="4D"/>
    <w:family w:val="auto"/>
    <w:notTrueType/>
    <w:pitch w:val="default"/>
    <w:sig w:usb0="00000003" w:usb1="00000000" w:usb2="00000000" w:usb3="00000000" w:csb0="00000001" w:csb1="00000000"/>
  </w:font>
  <w:font w:name="Expressway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E273B9" w14:paraId="3B427FDB" w14:textId="77777777" w:rsidTr="00B34827">
      <w:trPr>
        <w:trHeight w:hRule="exact" w:val="504"/>
      </w:trPr>
      <w:tc>
        <w:tcPr>
          <w:tcW w:w="10080" w:type="dxa"/>
        </w:tcPr>
        <w:p w14:paraId="572D7881" w14:textId="77777777" w:rsidR="00E273B9" w:rsidRDefault="00E273B9" w:rsidP="00E273B9">
          <w:r w:rsidRPr="000B1297">
            <w:rPr>
              <w:noProof/>
            </w:rPr>
            <w:drawing>
              <wp:inline distT="0" distB="0" distL="0" distR="0" wp14:anchorId="4A28D089" wp14:editId="1AD50312">
                <wp:extent cx="6400800" cy="623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0674C176" w14:textId="77777777" w:rsidR="00E273B9" w:rsidRPr="00350B8F" w:rsidRDefault="00E273B9" w:rsidP="00E273B9">
          <w:pPr>
            <w:pStyle w:val="Page"/>
            <w:tabs>
              <w:tab w:val="clear" w:pos="10080"/>
              <w:tab w:val="right" w:pos="10008"/>
            </w:tabs>
          </w:pPr>
          <w:r w:rsidRPr="00350B8F">
            <w:tab/>
          </w:r>
          <w:r w:rsidRPr="00390EF3">
            <w:t xml:space="preserve">Page </w:t>
          </w:r>
          <w:r w:rsidRPr="00390EF3">
            <w:fldChar w:fldCharType="begin"/>
          </w:r>
          <w:r w:rsidRPr="00390EF3">
            <w:instrText xml:space="preserve"> PAGE   \* MERGEFORMAT </w:instrText>
          </w:r>
          <w:r w:rsidRPr="00390EF3">
            <w:fldChar w:fldCharType="separate"/>
          </w:r>
          <w:r w:rsidR="00042A45">
            <w:rPr>
              <w:noProof/>
            </w:rPr>
            <w:t>2</w:t>
          </w:r>
          <w:r w:rsidRPr="00390EF3">
            <w:fldChar w:fldCharType="end"/>
          </w:r>
          <w:r w:rsidRPr="00390EF3">
            <w:t xml:space="preserve"> of </w:t>
          </w:r>
          <w:fldSimple w:instr=" NUMPAGES  \* Arabic  \* MERGEFORMAT ">
            <w:r w:rsidR="00042A45">
              <w:rPr>
                <w:noProof/>
              </w:rPr>
              <w:t>2</w:t>
            </w:r>
          </w:fldSimple>
        </w:p>
        <w:p w14:paraId="482E821D" w14:textId="77777777" w:rsidR="00E273B9" w:rsidRDefault="00E273B9" w:rsidP="00E273B9">
          <w:pPr>
            <w:pStyle w:val="Page"/>
          </w:pPr>
        </w:p>
      </w:tc>
    </w:tr>
  </w:tbl>
  <w:p w14:paraId="012FCEED" w14:textId="77777777" w:rsidR="00E273B9" w:rsidRPr="00AB3284" w:rsidRDefault="00E273B9" w:rsidP="00E273B9">
    <w:pPr>
      <w:pStyle w:val="Footer"/>
      <w:rPr>
        <w:rFonts w:ascii="Expressway Lt" w:hAnsi="Expressway Lt"/>
        <w:vanish/>
        <w:color w:val="015E8F"/>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E273B9" w14:paraId="1486545E" w14:textId="77777777" w:rsidTr="00B34827">
      <w:trPr>
        <w:trHeight w:hRule="exact" w:val="504"/>
      </w:trPr>
      <w:tc>
        <w:tcPr>
          <w:tcW w:w="10080" w:type="dxa"/>
        </w:tcPr>
        <w:p w14:paraId="54D483A3" w14:textId="77777777" w:rsidR="00E273B9" w:rsidRDefault="00E273B9" w:rsidP="00E273B9">
          <w:r w:rsidRPr="000B1297">
            <w:rPr>
              <w:noProof/>
            </w:rPr>
            <w:drawing>
              <wp:inline distT="0" distB="0" distL="0" distR="0" wp14:anchorId="2B95EB69" wp14:editId="3174E4E0">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77CAE1DF" w14:textId="77777777" w:rsidR="00E273B9" w:rsidRPr="007C2786" w:rsidRDefault="00E273B9" w:rsidP="00E273B9">
          <w:pPr>
            <w:spacing w:before="20"/>
            <w:ind w:left="14"/>
            <w:rPr>
              <w:rFonts w:ascii="Expressway Lt" w:hAnsi="Expressway Lt" w:cs="ExpresswayCdLt-Regular"/>
              <w:caps/>
              <w:spacing w:val="14"/>
              <w:sz w:val="14"/>
              <w:szCs w:val="14"/>
            </w:rPr>
          </w:pPr>
          <w:proofErr w:type="gramStart"/>
          <w:r w:rsidRPr="007C2786">
            <w:rPr>
              <w:rFonts w:ascii="Expressway Lt" w:hAnsi="Expressway Lt" w:cs="ExpresswayLt-Regular"/>
              <w:caps/>
              <w:spacing w:val="14"/>
              <w:sz w:val="14"/>
              <w:szCs w:val="14"/>
            </w:rPr>
            <w:t>Boston  Chicago</w:t>
          </w:r>
          <w:proofErr w:type="gramEnd"/>
          <w:r w:rsidRPr="007C2786">
            <w:rPr>
              <w:rFonts w:ascii="Expressway Lt" w:hAnsi="Expressway Lt" w:cs="ExpresswayLt-Regular"/>
              <w:caps/>
              <w:spacing w:val="14"/>
              <w:sz w:val="14"/>
              <w:szCs w:val="14"/>
            </w:rPr>
            <w:t xml:space="preserve">  London  Miami  New york  Portland  San </w:t>
          </w:r>
          <w:r w:rsidRPr="007C2786">
            <w:rPr>
              <w:rFonts w:ascii="Expressway Lt" w:hAnsi="Expressway Lt" w:cs="ExpresswayCdLt-Regular"/>
              <w:caps/>
              <w:spacing w:val="14"/>
              <w:sz w:val="14"/>
              <w:szCs w:val="14"/>
            </w:rPr>
            <w:t>Diego</w:t>
          </w:r>
        </w:p>
        <w:p w14:paraId="3D482A2A" w14:textId="77777777" w:rsidR="00E273B9" w:rsidRDefault="00E273B9" w:rsidP="00E273B9"/>
      </w:tc>
    </w:tr>
  </w:tbl>
  <w:p w14:paraId="005F5C17" w14:textId="77777777" w:rsidR="00E273B9" w:rsidRPr="00AB3284" w:rsidRDefault="00E273B9" w:rsidP="00E273B9">
    <w:pPr>
      <w:pStyle w:val="Footer"/>
      <w:tabs>
        <w:tab w:val="clear" w:pos="4680"/>
        <w:tab w:val="clear" w:pos="9360"/>
      </w:tabs>
      <w:rPr>
        <w:rFonts w:ascii="Expressway Lt" w:hAnsi="Expressway Lt"/>
        <w:vanish/>
        <w:color w:val="015E8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FEF5B" w14:textId="77777777" w:rsidR="00675416" w:rsidRDefault="00675416" w:rsidP="003854B4">
      <w:r>
        <w:separator/>
      </w:r>
    </w:p>
  </w:footnote>
  <w:footnote w:type="continuationSeparator" w:id="0">
    <w:p w14:paraId="0325A527" w14:textId="77777777" w:rsidR="00675416" w:rsidRDefault="00675416"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273B9" w:rsidRPr="00CB33FD" w14:paraId="5F31B460" w14:textId="77777777" w:rsidTr="00B34827">
      <w:trPr>
        <w:trHeight w:hRule="exact" w:val="432"/>
        <w:jc w:val="center"/>
      </w:trPr>
      <w:tc>
        <w:tcPr>
          <w:tcW w:w="2880" w:type="dxa"/>
          <w:vMerge w:val="restart"/>
        </w:tcPr>
        <w:p w14:paraId="2FC58ABC" w14:textId="77777777" w:rsidR="00E273B9" w:rsidRPr="00082E44" w:rsidRDefault="00E273B9" w:rsidP="00E273B9">
          <w:r w:rsidRPr="00FB41F0">
            <w:rPr>
              <w:noProof/>
            </w:rPr>
            <w:drawing>
              <wp:inline distT="0" distB="0" distL="0" distR="0" wp14:anchorId="4417453F" wp14:editId="4BC853B5">
                <wp:extent cx="279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48682A75" w14:textId="4321E7C7" w:rsidR="00E273B9" w:rsidRPr="00D264C6" w:rsidRDefault="009B142C" w:rsidP="00E273B9">
          <w:pPr>
            <w:pStyle w:val="Title"/>
          </w:pPr>
          <w:r>
            <w:t>Position Description</w:t>
          </w:r>
        </w:p>
      </w:tc>
    </w:tr>
    <w:tr w:rsidR="00E273B9" w:rsidRPr="00CB33FD" w14:paraId="50DD3CB6" w14:textId="77777777" w:rsidTr="00B34827">
      <w:trPr>
        <w:trHeight w:hRule="exact" w:val="432"/>
        <w:jc w:val="center"/>
      </w:trPr>
      <w:tc>
        <w:tcPr>
          <w:tcW w:w="2880" w:type="dxa"/>
          <w:vMerge/>
        </w:tcPr>
        <w:p w14:paraId="10E1B9F8" w14:textId="77777777" w:rsidR="00E273B9" w:rsidRPr="00082E44" w:rsidRDefault="00E273B9" w:rsidP="00E273B9"/>
      </w:tc>
      <w:tc>
        <w:tcPr>
          <w:tcW w:w="7200" w:type="dxa"/>
          <w:vAlign w:val="bottom"/>
        </w:tcPr>
        <w:p w14:paraId="3EA81292" w14:textId="5D14F2D2" w:rsidR="00E273B9" w:rsidRPr="006A376F" w:rsidRDefault="009B142C" w:rsidP="00E273B9">
          <w:pPr>
            <w:pStyle w:val="Sub-Title"/>
          </w:pPr>
          <w:r>
            <w:t>Performance Analyst</w:t>
          </w:r>
        </w:p>
      </w:tc>
    </w:tr>
    <w:tr w:rsidR="00E273B9" w:rsidRPr="002D2340" w14:paraId="044DA875" w14:textId="77777777" w:rsidTr="00B34827">
      <w:trPr>
        <w:trHeight w:hRule="exact" w:val="288"/>
        <w:jc w:val="center"/>
      </w:trPr>
      <w:tc>
        <w:tcPr>
          <w:tcW w:w="10080" w:type="dxa"/>
          <w:gridSpan w:val="2"/>
          <w:noWrap/>
          <w:tcMar>
            <w:left w:w="0" w:type="dxa"/>
            <w:right w:w="0" w:type="dxa"/>
          </w:tcMar>
        </w:tcPr>
        <w:p w14:paraId="526EEB81" w14:textId="77777777" w:rsidR="00E273B9" w:rsidRPr="002D2340" w:rsidRDefault="00E273B9" w:rsidP="00E273B9">
          <w:pPr>
            <w:pStyle w:val="Sub-Title"/>
            <w:rPr>
              <w:sz w:val="14"/>
              <w:szCs w:val="14"/>
            </w:rPr>
          </w:pPr>
          <w:r w:rsidRPr="002D2340">
            <w:rPr>
              <w:noProof/>
              <w:sz w:val="14"/>
              <w:szCs w:val="14"/>
            </w:rPr>
            <w:drawing>
              <wp:inline distT="0" distB="0" distL="0" distR="0" wp14:anchorId="5F402E14" wp14:editId="3C34A19D">
                <wp:extent cx="6400800" cy="622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324435E5" w14:textId="77777777" w:rsidR="00E273B9" w:rsidRDefault="00E273B9" w:rsidP="00E27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470"/>
    </w:tblGrid>
    <w:tr w:rsidR="00E273B9" w:rsidRPr="00CB33FD" w14:paraId="1445F9B5" w14:textId="77777777" w:rsidTr="00675416">
      <w:trPr>
        <w:trHeight w:hRule="exact" w:val="432"/>
        <w:jc w:val="center"/>
      </w:trPr>
      <w:tc>
        <w:tcPr>
          <w:tcW w:w="2880" w:type="dxa"/>
          <w:vMerge w:val="restart"/>
        </w:tcPr>
        <w:p w14:paraId="0FC5CE33" w14:textId="77777777" w:rsidR="00E273B9" w:rsidRPr="00082E44" w:rsidRDefault="00215525" w:rsidP="00E273B9">
          <w:r w:rsidRPr="000E75A0">
            <w:rPr>
              <w:noProof/>
            </w:rPr>
            <w:drawing>
              <wp:inline distT="0" distB="0" distL="0" distR="0" wp14:anchorId="78E38135" wp14:editId="4AE0CCE2">
                <wp:extent cx="1261872"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470" w:type="dxa"/>
        </w:tcPr>
        <w:p w14:paraId="32843084" w14:textId="7895DC89" w:rsidR="00E273B9" w:rsidRPr="00D264C6" w:rsidRDefault="00992416" w:rsidP="00E273B9">
          <w:pPr>
            <w:pStyle w:val="Title"/>
          </w:pPr>
          <w:r>
            <w:t>Position Description</w:t>
          </w:r>
        </w:p>
      </w:tc>
    </w:tr>
    <w:tr w:rsidR="00E273B9" w:rsidRPr="00CB33FD" w14:paraId="436C7357" w14:textId="77777777" w:rsidTr="00675416">
      <w:trPr>
        <w:trHeight w:hRule="exact" w:val="432"/>
        <w:jc w:val="center"/>
      </w:trPr>
      <w:tc>
        <w:tcPr>
          <w:tcW w:w="2880" w:type="dxa"/>
          <w:vMerge/>
        </w:tcPr>
        <w:p w14:paraId="5B8943FF" w14:textId="77777777" w:rsidR="00E273B9" w:rsidRPr="00082E44" w:rsidRDefault="00E273B9" w:rsidP="00E273B9"/>
      </w:tc>
      <w:tc>
        <w:tcPr>
          <w:tcW w:w="7470" w:type="dxa"/>
          <w:vAlign w:val="bottom"/>
        </w:tcPr>
        <w:p w14:paraId="3C02686A" w14:textId="3E4E7325" w:rsidR="00E273B9" w:rsidRPr="006A376F" w:rsidRDefault="00992416" w:rsidP="00E273B9">
          <w:pPr>
            <w:pStyle w:val="Sub-Title"/>
          </w:pPr>
          <w:r>
            <w:t>Performance Analyst</w:t>
          </w:r>
        </w:p>
      </w:tc>
    </w:tr>
    <w:tr w:rsidR="00E273B9" w:rsidRPr="002D2340" w14:paraId="16B54693" w14:textId="77777777" w:rsidTr="00675416">
      <w:trPr>
        <w:trHeight w:hRule="exact" w:val="288"/>
        <w:jc w:val="center"/>
      </w:trPr>
      <w:tc>
        <w:tcPr>
          <w:tcW w:w="10350" w:type="dxa"/>
          <w:gridSpan w:val="2"/>
          <w:noWrap/>
          <w:tcMar>
            <w:left w:w="0" w:type="dxa"/>
            <w:right w:w="0" w:type="dxa"/>
          </w:tcMar>
        </w:tcPr>
        <w:p w14:paraId="3291995D" w14:textId="77777777" w:rsidR="00E273B9" w:rsidRPr="00604264" w:rsidRDefault="00E273B9" w:rsidP="00604264">
          <w:pPr>
            <w:pStyle w:val="Heading8"/>
            <w:outlineLvl w:val="7"/>
          </w:pPr>
          <w:r w:rsidRPr="00604264">
            <w:drawing>
              <wp:inline distT="0" distB="0" distL="0" distR="0" wp14:anchorId="2D20D30B" wp14:editId="5F4D17C6">
                <wp:extent cx="6400800" cy="62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43613B50" w14:textId="77777777" w:rsidR="00E273B9" w:rsidRDefault="00E273B9" w:rsidP="00E27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993E4AB6"/>
    <w:lvl w:ilvl="0" w:tplc="9A1CB0C2">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405B8"/>
    <w:multiLevelType w:val="hybridMultilevel"/>
    <w:tmpl w:val="1CB0E5B2"/>
    <w:lvl w:ilvl="0" w:tplc="81E6F954">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A44FA"/>
    <w:multiLevelType w:val="hybridMultilevel"/>
    <w:tmpl w:val="F4724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F5170"/>
    <w:multiLevelType w:val="hybridMultilevel"/>
    <w:tmpl w:val="76E24DBA"/>
    <w:lvl w:ilvl="0" w:tplc="644E92C2">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5"/>
  </w:num>
  <w:num w:numId="4">
    <w:abstractNumId w:val="2"/>
  </w:num>
  <w:num w:numId="5">
    <w:abstractNumId w:val="5"/>
  </w:num>
  <w:num w:numId="6">
    <w:abstractNumId w:val="11"/>
  </w:num>
  <w:num w:numId="7">
    <w:abstractNumId w:val="3"/>
  </w:num>
  <w:num w:numId="8">
    <w:abstractNumId w:val="5"/>
  </w:num>
  <w:num w:numId="9">
    <w:abstractNumId w:val="11"/>
  </w:num>
  <w:num w:numId="10">
    <w:abstractNumId w:val="3"/>
  </w:num>
  <w:num w:numId="11">
    <w:abstractNumId w:val="5"/>
  </w:num>
  <w:num w:numId="12">
    <w:abstractNumId w:val="11"/>
  </w:num>
  <w:num w:numId="13">
    <w:abstractNumId w:val="3"/>
  </w:num>
  <w:num w:numId="14">
    <w:abstractNumId w:val="5"/>
  </w:num>
  <w:num w:numId="15">
    <w:abstractNumId w:val="11"/>
  </w:num>
  <w:num w:numId="16">
    <w:abstractNumId w:val="3"/>
  </w:num>
  <w:num w:numId="17">
    <w:abstractNumId w:val="5"/>
  </w:num>
  <w:num w:numId="18">
    <w:abstractNumId w:val="11"/>
  </w:num>
  <w:num w:numId="19">
    <w:abstractNumId w:val="3"/>
  </w:num>
  <w:num w:numId="20">
    <w:abstractNumId w:val="7"/>
  </w:num>
  <w:num w:numId="21">
    <w:abstractNumId w:val="8"/>
  </w:num>
  <w:num w:numId="22">
    <w:abstractNumId w:val="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1"/>
  </w:num>
  <w:num w:numId="29">
    <w:abstractNumId w:val="14"/>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16"/>
    <w:rsid w:val="0000103E"/>
    <w:rsid w:val="00013A5B"/>
    <w:rsid w:val="00041C20"/>
    <w:rsid w:val="00042A45"/>
    <w:rsid w:val="0004704E"/>
    <w:rsid w:val="00060086"/>
    <w:rsid w:val="000645D6"/>
    <w:rsid w:val="00066CF9"/>
    <w:rsid w:val="000858D4"/>
    <w:rsid w:val="00097FB1"/>
    <w:rsid w:val="000D49CB"/>
    <w:rsid w:val="000F556F"/>
    <w:rsid w:val="0010089C"/>
    <w:rsid w:val="0011207A"/>
    <w:rsid w:val="00117E01"/>
    <w:rsid w:val="0012649E"/>
    <w:rsid w:val="0018073F"/>
    <w:rsid w:val="00186838"/>
    <w:rsid w:val="001966AD"/>
    <w:rsid w:val="001A2E31"/>
    <w:rsid w:val="001A5305"/>
    <w:rsid w:val="001C2A87"/>
    <w:rsid w:val="001E2774"/>
    <w:rsid w:val="001E792F"/>
    <w:rsid w:val="001F11D6"/>
    <w:rsid w:val="00214174"/>
    <w:rsid w:val="00214FDB"/>
    <w:rsid w:val="00215525"/>
    <w:rsid w:val="002258C7"/>
    <w:rsid w:val="00245D26"/>
    <w:rsid w:val="00252C27"/>
    <w:rsid w:val="00253887"/>
    <w:rsid w:val="002B68F6"/>
    <w:rsid w:val="002D791F"/>
    <w:rsid w:val="002F6700"/>
    <w:rsid w:val="00314C0B"/>
    <w:rsid w:val="003400CD"/>
    <w:rsid w:val="00341286"/>
    <w:rsid w:val="00367092"/>
    <w:rsid w:val="0037068A"/>
    <w:rsid w:val="00372D19"/>
    <w:rsid w:val="00384325"/>
    <w:rsid w:val="003854B4"/>
    <w:rsid w:val="00390EF3"/>
    <w:rsid w:val="003A0E35"/>
    <w:rsid w:val="003B056B"/>
    <w:rsid w:val="003C65DE"/>
    <w:rsid w:val="003D5CC2"/>
    <w:rsid w:val="00414052"/>
    <w:rsid w:val="00423BE2"/>
    <w:rsid w:val="00482D94"/>
    <w:rsid w:val="00491450"/>
    <w:rsid w:val="004C4037"/>
    <w:rsid w:val="004E253F"/>
    <w:rsid w:val="004E6B39"/>
    <w:rsid w:val="0050047E"/>
    <w:rsid w:val="0053627B"/>
    <w:rsid w:val="00543DC3"/>
    <w:rsid w:val="00593068"/>
    <w:rsid w:val="005E19CE"/>
    <w:rsid w:val="00604264"/>
    <w:rsid w:val="006126F2"/>
    <w:rsid w:val="006250FB"/>
    <w:rsid w:val="006564E5"/>
    <w:rsid w:val="00672A4E"/>
    <w:rsid w:val="00675416"/>
    <w:rsid w:val="00677D38"/>
    <w:rsid w:val="006853BE"/>
    <w:rsid w:val="00697460"/>
    <w:rsid w:val="006A376F"/>
    <w:rsid w:val="00707E68"/>
    <w:rsid w:val="007226D2"/>
    <w:rsid w:val="00742503"/>
    <w:rsid w:val="007C1B56"/>
    <w:rsid w:val="007E2B15"/>
    <w:rsid w:val="00800B75"/>
    <w:rsid w:val="00825C5B"/>
    <w:rsid w:val="00860DCF"/>
    <w:rsid w:val="00892707"/>
    <w:rsid w:val="0089286F"/>
    <w:rsid w:val="008A5B37"/>
    <w:rsid w:val="008F65D6"/>
    <w:rsid w:val="0093274C"/>
    <w:rsid w:val="00942C55"/>
    <w:rsid w:val="0094773B"/>
    <w:rsid w:val="00950995"/>
    <w:rsid w:val="00961FB0"/>
    <w:rsid w:val="00967A05"/>
    <w:rsid w:val="00972F4B"/>
    <w:rsid w:val="00982E91"/>
    <w:rsid w:val="00992416"/>
    <w:rsid w:val="00997C69"/>
    <w:rsid w:val="009A5361"/>
    <w:rsid w:val="009B007A"/>
    <w:rsid w:val="009B142C"/>
    <w:rsid w:val="009C2CEF"/>
    <w:rsid w:val="009C33CB"/>
    <w:rsid w:val="009D7BA9"/>
    <w:rsid w:val="00A32F3F"/>
    <w:rsid w:val="00A41B86"/>
    <w:rsid w:val="00A56597"/>
    <w:rsid w:val="00A5735D"/>
    <w:rsid w:val="00A64B0E"/>
    <w:rsid w:val="00A86262"/>
    <w:rsid w:val="00A933E0"/>
    <w:rsid w:val="00A9528C"/>
    <w:rsid w:val="00AB4ACE"/>
    <w:rsid w:val="00AB6418"/>
    <w:rsid w:val="00AE4D80"/>
    <w:rsid w:val="00AF3E32"/>
    <w:rsid w:val="00B33A31"/>
    <w:rsid w:val="00B3783D"/>
    <w:rsid w:val="00B76F18"/>
    <w:rsid w:val="00B95E84"/>
    <w:rsid w:val="00BA22DB"/>
    <w:rsid w:val="00BD4E6A"/>
    <w:rsid w:val="00C13C63"/>
    <w:rsid w:val="00C3626F"/>
    <w:rsid w:val="00C41179"/>
    <w:rsid w:val="00C47C02"/>
    <w:rsid w:val="00C60FC7"/>
    <w:rsid w:val="00C67EFD"/>
    <w:rsid w:val="00CF154C"/>
    <w:rsid w:val="00D036DF"/>
    <w:rsid w:val="00D264C6"/>
    <w:rsid w:val="00D34EAB"/>
    <w:rsid w:val="00D465EB"/>
    <w:rsid w:val="00DA20DD"/>
    <w:rsid w:val="00DC6AB3"/>
    <w:rsid w:val="00DD011E"/>
    <w:rsid w:val="00DE44C8"/>
    <w:rsid w:val="00DF57D9"/>
    <w:rsid w:val="00E24372"/>
    <w:rsid w:val="00E25E28"/>
    <w:rsid w:val="00E273B9"/>
    <w:rsid w:val="00E345E7"/>
    <w:rsid w:val="00E37A7C"/>
    <w:rsid w:val="00E400BC"/>
    <w:rsid w:val="00E4336B"/>
    <w:rsid w:val="00E73EF2"/>
    <w:rsid w:val="00E77340"/>
    <w:rsid w:val="00E861E5"/>
    <w:rsid w:val="00EA6106"/>
    <w:rsid w:val="00EF5984"/>
    <w:rsid w:val="00F035E6"/>
    <w:rsid w:val="00F166CD"/>
    <w:rsid w:val="00F16912"/>
    <w:rsid w:val="00F57A2E"/>
    <w:rsid w:val="00F65885"/>
    <w:rsid w:val="00F82135"/>
    <w:rsid w:val="00F93F78"/>
    <w:rsid w:val="00FB3D87"/>
    <w:rsid w:val="00FB41F0"/>
    <w:rsid w:val="00FF466B"/>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8043E"/>
  <w15:chartTrackingRefBased/>
  <w15:docId w15:val="{9FA0F8CA-89D4-421A-9436-6D4A32B8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1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10"/>
    <w:qFormat/>
    <w:rsid w:val="00A41B86"/>
    <w:pPr>
      <w:numPr>
        <w:numId w:val="26"/>
      </w:numPr>
      <w:tabs>
        <w:tab w:val="left" w:pos="720"/>
      </w:tabs>
      <w:spacing w:before="120"/>
      <w:ind w:right="360"/>
      <w:outlineLvl w:val="1"/>
    </w:pPr>
  </w:style>
  <w:style w:type="paragraph" w:styleId="Heading3">
    <w:name w:val="heading 3"/>
    <w:aliases w:val="Bullet 2"/>
    <w:basedOn w:val="Normal"/>
    <w:next w:val="Normal"/>
    <w:link w:val="Heading3Char"/>
    <w:uiPriority w:val="2"/>
    <w:qFormat/>
    <w:rsid w:val="00A41B86"/>
    <w:pPr>
      <w:numPr>
        <w:numId w:val="28"/>
      </w:numPr>
      <w:tabs>
        <w:tab w:val="left" w:pos="1440"/>
      </w:tabs>
      <w:spacing w:before="120"/>
      <w:ind w:left="1440" w:right="720"/>
      <w:outlineLvl w:val="2"/>
    </w:pPr>
  </w:style>
  <w:style w:type="paragraph" w:styleId="Heading4">
    <w:name w:val="heading 4"/>
    <w:aliases w:val="Bullet 3"/>
    <w:basedOn w:val="Normal"/>
    <w:next w:val="Normal"/>
    <w:link w:val="Heading4Char"/>
    <w:uiPriority w:val="2"/>
    <w:qFormat/>
    <w:rsid w:val="00A41B86"/>
    <w:pPr>
      <w:numPr>
        <w:numId w:val="29"/>
      </w:numPr>
      <w:tabs>
        <w:tab w:val="left" w:pos="2160"/>
      </w:tabs>
      <w:spacing w:before="120"/>
      <w:ind w:left="2160" w:right="1080"/>
      <w:outlineLvl w:val="3"/>
    </w:pPr>
  </w:style>
  <w:style w:type="paragraph" w:styleId="Heading5">
    <w:name w:val="heading 5"/>
    <w:aliases w:val="Heading"/>
    <w:basedOn w:val="Normal"/>
    <w:next w:val="Normal"/>
    <w:link w:val="Heading5Char"/>
    <w:autoRedefine/>
    <w:uiPriority w:val="2"/>
    <w:qFormat/>
    <w:rsid w:val="00A9528C"/>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Sub-Title"/>
    <w:next w:val="Normal"/>
    <w:link w:val="Heading8Char"/>
    <w:unhideWhenUsed/>
    <w:rsid w:val="00604264"/>
    <w:pPr>
      <w:outlineLvl w:val="7"/>
    </w:pPr>
    <w:rPr>
      <w:noProof/>
      <w:sz w:val="14"/>
      <w:szCs w:val="14"/>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10"/>
    <w:rsid w:val="00A41B86"/>
  </w:style>
  <w:style w:type="character" w:customStyle="1" w:styleId="Heading3Char">
    <w:name w:val="Heading 3 Char"/>
    <w:aliases w:val="Bullet 2 Char"/>
    <w:basedOn w:val="DefaultParagraphFont"/>
    <w:link w:val="Heading3"/>
    <w:uiPriority w:val="2"/>
    <w:rsid w:val="00A41B86"/>
  </w:style>
  <w:style w:type="character" w:customStyle="1" w:styleId="Heading4Char">
    <w:name w:val="Heading 4 Char"/>
    <w:aliases w:val="Bullet 3 Char"/>
    <w:basedOn w:val="DefaultParagraphFont"/>
    <w:link w:val="Heading4"/>
    <w:uiPriority w:val="2"/>
    <w:rsid w:val="00A41B86"/>
  </w:style>
  <w:style w:type="character" w:customStyle="1" w:styleId="Heading5Char">
    <w:name w:val="Heading 5 Char"/>
    <w:aliases w:val="Heading Char"/>
    <w:basedOn w:val="DefaultParagraphFont"/>
    <w:link w:val="Heading5"/>
    <w:uiPriority w:val="2"/>
    <w:rsid w:val="00A9528C"/>
    <w:rPr>
      <w:b/>
      <w:bCs/>
      <w:color w:val="015E8F"/>
    </w:rPr>
  </w:style>
  <w:style w:type="paragraph" w:customStyle="1" w:styleId="Sub-Heading">
    <w:name w:val="Sub-Heading"/>
    <w:basedOn w:val="Normal"/>
    <w:link w:val="Sub-HeadingChar"/>
    <w:uiPriority w:val="2"/>
    <w:qFormat/>
    <w:rsid w:val="00A41B86"/>
    <w:pPr>
      <w:spacing w:before="240"/>
      <w:outlineLvl w:val="5"/>
    </w:pPr>
    <w:rPr>
      <w:b/>
      <w:color w:val="015E8F"/>
    </w:rPr>
  </w:style>
  <w:style w:type="character" w:customStyle="1" w:styleId="Sub-HeadingChar">
    <w:name w:val="Sub-Heading Char"/>
    <w:basedOn w:val="DefaultParagraphFont"/>
    <w:link w:val="Sub-Heading"/>
    <w:uiPriority w:val="2"/>
    <w:rsid w:val="00A41B86"/>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604264"/>
    <w:rPr>
      <w:rFonts w:ascii="Expressway Rg" w:eastAsia="Calibri" w:hAnsi="Expressway Rg"/>
      <w:b/>
      <w:noProof/>
      <w:color w:val="000000" w:themeColor="text1"/>
      <w:sz w:val="14"/>
      <w:szCs w:val="14"/>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MainHeading">
    <w:name w:val="Main Heading"/>
    <w:next w:val="BodyText"/>
    <w:rsid w:val="00675416"/>
    <w:pPr>
      <w:jc w:val="center"/>
    </w:pPr>
    <w:rPr>
      <w:rFonts w:ascii="Book Antiqua" w:hAnsi="Book Antiqua"/>
      <w:b/>
      <w:bCs/>
      <w:smallCaps/>
      <w:szCs w:val="20"/>
    </w:rPr>
  </w:style>
  <w:style w:type="paragraph" w:styleId="BodyText">
    <w:name w:val="Body Text"/>
    <w:basedOn w:val="Normal"/>
    <w:link w:val="BodyTextChar"/>
    <w:semiHidden/>
    <w:unhideWhenUsed/>
    <w:rsid w:val="00675416"/>
    <w:pPr>
      <w:spacing w:after="120"/>
    </w:pPr>
  </w:style>
  <w:style w:type="character" w:customStyle="1" w:styleId="BodyTextChar">
    <w:name w:val="Body Text Char"/>
    <w:basedOn w:val="DefaultParagraphFont"/>
    <w:link w:val="BodyText"/>
    <w:semiHidden/>
    <w:rsid w:val="00675416"/>
  </w:style>
  <w:style w:type="paragraph" w:styleId="NormalWeb">
    <w:name w:val="Normal (Web)"/>
    <w:basedOn w:val="Normal"/>
    <w:uiPriority w:val="99"/>
    <w:unhideWhenUsed/>
    <w:rsid w:val="009B142C"/>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0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23D4-DA7A-4A1D-82E7-875B37FE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4</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Marybeth Van Winter</dc:creator>
  <cp:keywords/>
  <dc:description/>
  <cp:lastModifiedBy>Chris Lyttle</cp:lastModifiedBy>
  <cp:revision>5</cp:revision>
  <cp:lastPrinted>2020-01-17T17:33:00Z</cp:lastPrinted>
  <dcterms:created xsi:type="dcterms:W3CDTF">2021-01-22T19:05:00Z</dcterms:created>
  <dcterms:modified xsi:type="dcterms:W3CDTF">2021-03-30T16:33:00Z</dcterms:modified>
</cp:coreProperties>
</file>